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673AC9">
        <w:rPr>
          <w:b/>
        </w:rPr>
        <w:t xml:space="preserve"> I квартале 202</w:t>
      </w:r>
      <w:r w:rsidR="00AA46A8">
        <w:rPr>
          <w:b/>
        </w:rPr>
        <w:t>1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EC6259" w:rsidRDefault="00673AC9">
      <w:r>
        <w:t>В Территориальный орган Федеральной службы государственной стат</w:t>
      </w:r>
      <w:r w:rsidR="004D7468">
        <w:t>истики по Забайкальскому краю в</w:t>
      </w:r>
      <w:r>
        <w:t xml:space="preserve"> I квартале 202</w:t>
      </w:r>
      <w:r w:rsidR="00AA46A8">
        <w:t>1</w:t>
      </w:r>
      <w:r>
        <w:t xml:space="preserve"> года поступило </w:t>
      </w:r>
      <w:r w:rsidR="00AA46A8">
        <w:t>27</w:t>
      </w:r>
      <w:r>
        <w:t xml:space="preserve"> обращений граждан, организаций и общественных объединений (далее - обращения граждан) (1 месяц квартала - </w:t>
      </w:r>
      <w:r w:rsidR="00AA46A8">
        <w:rPr>
          <w:b/>
        </w:rPr>
        <w:t>6</w:t>
      </w:r>
      <w:r>
        <w:t xml:space="preserve">, 2 месяц квартала - </w:t>
      </w:r>
      <w:r w:rsidR="00AA46A8">
        <w:rPr>
          <w:b/>
        </w:rPr>
        <w:t>13</w:t>
      </w:r>
      <w:r>
        <w:t xml:space="preserve">, 3 месяц квартала - </w:t>
      </w:r>
      <w:r w:rsidR="00AA46A8">
        <w:rPr>
          <w:b/>
        </w:rPr>
        <w:t>8</w:t>
      </w:r>
      <w:r>
        <w:t xml:space="preserve">), что на </w:t>
      </w:r>
      <w:r w:rsidR="00AA46A8">
        <w:t>42</w:t>
      </w:r>
      <w:r>
        <w:t xml:space="preserve"> % </w:t>
      </w:r>
      <w:r w:rsidR="00AA46A8">
        <w:t>больше</w:t>
      </w:r>
      <w:r>
        <w:t>, чем в I</w:t>
      </w:r>
      <w:r w:rsidR="00AA46A8">
        <w:rPr>
          <w:lang w:val="en-US"/>
        </w:rPr>
        <w:t>V</w:t>
      </w:r>
      <w:r>
        <w:t xml:space="preserve"> квартале 2020 года. </w:t>
      </w:r>
    </w:p>
    <w:p w:rsidR="00EC6259" w:rsidRDefault="00673AC9">
      <w:r>
        <w:t>Количество поступивших обращений граждан по типу обращения:</w:t>
      </w:r>
    </w:p>
    <w:p w:rsidR="00EC6259" w:rsidRDefault="00673AC9">
      <w:r>
        <w:t xml:space="preserve">заявления - </w:t>
      </w:r>
      <w:r w:rsidR="00AA46A8">
        <w:t>27</w:t>
      </w:r>
      <w:r>
        <w:t xml:space="preserve"> (100%)</w:t>
      </w:r>
      <w:r>
        <w:rPr>
          <w:rStyle w:val="af"/>
        </w:rPr>
        <w:footnoteReference w:id="1"/>
      </w:r>
      <w:r>
        <w:t>;</w:t>
      </w:r>
    </w:p>
    <w:p w:rsidR="00EC6259" w:rsidRDefault="00673AC9">
      <w:r>
        <w:t>запросы информации - 0 (0%).</w:t>
      </w:r>
    </w:p>
    <w:p w:rsidR="00EC6259" w:rsidRDefault="00673AC9">
      <w:r>
        <w:t>Каналы поступления обращений:</w:t>
      </w:r>
    </w:p>
    <w:p w:rsidR="00EC6259" w:rsidRDefault="00673AC9">
      <w:r>
        <w:t>По типу доставки:</w:t>
      </w:r>
    </w:p>
    <w:p w:rsidR="00EC6259" w:rsidRDefault="00673AC9">
      <w:r>
        <w:t xml:space="preserve">по сети Интернет (электронной почтой) - </w:t>
      </w:r>
      <w:r w:rsidR="000D5B40">
        <w:t>23</w:t>
      </w:r>
      <w:r>
        <w:t xml:space="preserve"> (8</w:t>
      </w:r>
      <w:r w:rsidR="000D5B40">
        <w:t>5</w:t>
      </w:r>
      <w:r>
        <w:t>,</w:t>
      </w:r>
      <w:r w:rsidR="000D5B40">
        <w:t>2</w:t>
      </w:r>
      <w:r>
        <w:t>%);</w:t>
      </w:r>
    </w:p>
    <w:p w:rsidR="00EC6259" w:rsidRDefault="000D5B40">
      <w:r>
        <w:t>другой</w:t>
      </w:r>
      <w:r w:rsidR="00673AC9">
        <w:t xml:space="preserve"> - </w:t>
      </w:r>
      <w:r>
        <w:t>4</w:t>
      </w:r>
      <w:r w:rsidR="00673AC9">
        <w:t xml:space="preserve"> (</w:t>
      </w:r>
      <w:r>
        <w:t>14</w:t>
      </w:r>
      <w:r w:rsidR="00673AC9">
        <w:t>,</w:t>
      </w:r>
      <w:r>
        <w:t>8</w:t>
      </w:r>
      <w:r w:rsidR="00673AC9">
        <w:t>%).</w:t>
      </w:r>
    </w:p>
    <w:p w:rsidR="00EC6259" w:rsidRDefault="00673AC9">
      <w:r>
        <w:t>Анализ поступления в I квартале 202</w:t>
      </w:r>
      <w:r w:rsidR="000D5B40">
        <w:t>1</w:t>
      </w:r>
      <w:r>
        <w:t xml:space="preserve"> года обращений граждан по террито</w:t>
      </w:r>
      <w:r w:rsidR="0078255C">
        <w:t xml:space="preserve">риальному признаку показал, что </w:t>
      </w:r>
      <w:r>
        <w:t xml:space="preserve">все  обращения поступили из Забайкальского края.  </w:t>
      </w:r>
    </w:p>
    <w:p w:rsidR="00EC6259" w:rsidRDefault="00673AC9">
      <w:r>
        <w:t>По результатам рассмотрения обращений граж</w:t>
      </w:r>
      <w:r w:rsidR="0078255C">
        <w:t>дан в I квартале 202</w:t>
      </w:r>
      <w:r w:rsidR="000D5B40">
        <w:t xml:space="preserve">1 </w:t>
      </w:r>
      <w:r w:rsidR="0078255C">
        <w:t>года дан 2</w:t>
      </w:r>
      <w:r w:rsidR="000D5B40">
        <w:t>6</w:t>
      </w:r>
      <w:r w:rsidR="0078255C">
        <w:t xml:space="preserve"> ответ</w:t>
      </w:r>
      <w:r>
        <w:t xml:space="preserve">, что на </w:t>
      </w:r>
      <w:r w:rsidR="000D5B40">
        <w:t>23</w:t>
      </w:r>
      <w:r>
        <w:t>,</w:t>
      </w:r>
      <w:r w:rsidR="000D5B40">
        <w:t>8</w:t>
      </w:r>
      <w:r>
        <w:t xml:space="preserve">% </w:t>
      </w:r>
      <w:r w:rsidR="000D5B40">
        <w:t>больше</w:t>
      </w:r>
      <w:r>
        <w:t>, чем в I</w:t>
      </w:r>
      <w:r w:rsidR="000D5B40">
        <w:rPr>
          <w:lang w:val="en-US"/>
        </w:rPr>
        <w:t>V</w:t>
      </w:r>
      <w:r>
        <w:t xml:space="preserve"> квартале 202</w:t>
      </w:r>
      <w:r w:rsidR="000D5B40" w:rsidRPr="000D5B40">
        <w:t>1</w:t>
      </w:r>
      <w:r>
        <w:t xml:space="preserve"> года, из них:</w:t>
      </w:r>
    </w:p>
    <w:p w:rsidR="00EC6259" w:rsidRDefault="00673AC9">
      <w:r>
        <w:t xml:space="preserve">письменных - </w:t>
      </w:r>
      <w:r w:rsidR="0027694B">
        <w:t>4</w:t>
      </w:r>
      <w:r>
        <w:t xml:space="preserve"> (1</w:t>
      </w:r>
      <w:r w:rsidR="0027694B">
        <w:t>5,4</w:t>
      </w:r>
      <w:r>
        <w:t>%);</w:t>
      </w:r>
    </w:p>
    <w:p w:rsidR="00EC6259" w:rsidRDefault="00673AC9">
      <w:r>
        <w:t>в форме электронного документа – 2</w:t>
      </w:r>
      <w:r w:rsidR="0027694B">
        <w:t>2</w:t>
      </w:r>
      <w:r>
        <w:t xml:space="preserve"> (</w:t>
      </w:r>
      <w:r w:rsidR="0027694B">
        <w:t>84,6</w:t>
      </w:r>
      <w:r>
        <w:t>%).</w:t>
      </w:r>
    </w:p>
    <w:p w:rsidR="00EC6259" w:rsidRDefault="00673AC9">
      <w:r>
        <w:t>По характеру принятых по результатам рассмотрения обращений решений:</w:t>
      </w:r>
    </w:p>
    <w:p w:rsidR="00EC6259" w:rsidRDefault="00673AC9">
      <w:r>
        <w:t>"разъяснено" - 100 (100%);</w:t>
      </w:r>
    </w:p>
    <w:p w:rsidR="00EC6259" w:rsidRDefault="00673AC9">
      <w:r>
        <w:t>"дан ответ автору" - 0 (0%);</w:t>
      </w:r>
    </w:p>
    <w:p w:rsidR="00EC6259" w:rsidRDefault="00673AC9">
      <w:r>
        <w:t>"переадресовано" - 0 (0%);</w:t>
      </w:r>
    </w:p>
    <w:p w:rsidR="00EC6259" w:rsidRDefault="00673AC9">
      <w:r>
        <w:t xml:space="preserve">"предоставлена </w:t>
      </w:r>
      <w:proofErr w:type="spellStart"/>
      <w:r>
        <w:t>статинформация</w:t>
      </w:r>
      <w:proofErr w:type="spellEnd"/>
      <w:r>
        <w:t xml:space="preserve">" – 0 (0%). </w:t>
      </w:r>
    </w:p>
    <w:p w:rsidR="00EC6259" w:rsidRDefault="00673AC9">
      <w:r>
        <w:t>По срокам рассмотрения обращений граждан:</w:t>
      </w:r>
    </w:p>
    <w:p w:rsidR="00EC6259" w:rsidRDefault="00673AC9">
      <w:r>
        <w:t>рассмотрено в установленные сроки – 2</w:t>
      </w:r>
      <w:r w:rsidR="0027694B">
        <w:t>6</w:t>
      </w:r>
      <w:r>
        <w:t xml:space="preserve"> (100%).</w:t>
      </w:r>
    </w:p>
    <w:p w:rsidR="00EC6259" w:rsidRDefault="00673AC9">
      <w:r>
        <w:t>По форме рассмотрения обращений граждан:</w:t>
      </w:r>
    </w:p>
    <w:p w:rsidR="00EC6259" w:rsidRDefault="00006ED2">
      <w:r>
        <w:t>без участия заявителя - 2</w:t>
      </w:r>
      <w:r w:rsidR="0027694B">
        <w:t>6</w:t>
      </w:r>
      <w:r w:rsidR="00673AC9">
        <w:t xml:space="preserve"> (100%).</w:t>
      </w:r>
    </w:p>
    <w:p w:rsidR="00EC6259" w:rsidRDefault="00673AC9">
      <w:r>
        <w:t>По должностному лицу, подписавшему ответ:</w:t>
      </w:r>
    </w:p>
    <w:p w:rsidR="00EC6259" w:rsidRDefault="00673AC9">
      <w:r>
        <w:t>за подписью рук</w:t>
      </w:r>
      <w:r w:rsidR="00006ED2">
        <w:t xml:space="preserve">оводителя </w:t>
      </w:r>
      <w:proofErr w:type="spellStart"/>
      <w:r w:rsidR="00006ED2">
        <w:t>Забайкалкрайстата</w:t>
      </w:r>
      <w:proofErr w:type="spellEnd"/>
      <w:r w:rsidR="00006ED2">
        <w:t xml:space="preserve"> – 2</w:t>
      </w:r>
      <w:r w:rsidR="0027694B">
        <w:t>6</w:t>
      </w:r>
      <w:r>
        <w:t xml:space="preserve"> (100%).</w:t>
      </w: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Все обращения граждан, поступившие в I квартале 202</w:t>
      </w:r>
      <w:r w:rsidR="0027694B">
        <w:rPr>
          <w:sz w:val="28"/>
        </w:rPr>
        <w:t>1</w:t>
      </w:r>
      <w:r>
        <w:rPr>
          <w:sz w:val="28"/>
        </w:rPr>
        <w:t xml:space="preserve"> года, являются предметом ведения Российской Федерации.</w:t>
      </w: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Основная тематика обращений в I квартале 202</w:t>
      </w:r>
      <w:r w:rsidR="0027694B">
        <w:rPr>
          <w:sz w:val="28"/>
        </w:rPr>
        <w:t>1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850"/>
        <w:gridCol w:w="851"/>
        <w:gridCol w:w="850"/>
      </w:tblGrid>
      <w:tr w:rsidR="00EC6259" w:rsidTr="00B055AA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B055AA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2"/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0001.0001.0005.0000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0001.0001.0005.0007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Демография. Перепись населения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3242A" w:rsidRDefault="0027694B">
            <w:pPr>
              <w:ind w:left="-108" w:firstLine="0"/>
              <w:jc w:val="center"/>
              <w:rPr>
                <w:b/>
                <w:sz w:val="20"/>
              </w:rPr>
            </w:pPr>
            <w:r w:rsidRPr="0013242A"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3242A" w:rsidRDefault="0013242A">
            <w:pPr>
              <w:ind w:left="-108" w:firstLine="0"/>
              <w:jc w:val="center"/>
              <w:rPr>
                <w:b/>
                <w:sz w:val="20"/>
              </w:rPr>
            </w:pPr>
            <w:r w:rsidRPr="0013242A"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3242A" w:rsidRDefault="0013242A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13242A">
              <w:rPr>
                <w:b/>
                <w:sz w:val="20"/>
              </w:rPr>
              <w:t>1</w:t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27694B">
            <w:pPr>
              <w:ind w:left="-7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0001.0001.0005.0011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Внутрероссийская</w:t>
            </w:r>
            <w:proofErr w:type="spellEnd"/>
            <w:r>
              <w:rPr>
                <w:sz w:val="24"/>
              </w:rPr>
              <w:t xml:space="preserve"> миграция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0001.0001.0018.0000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rFonts w:ascii="Calibri" w:hAnsi="Calibri"/>
                <w:b/>
                <w:color w:val="800000"/>
              </w:rPr>
            </w:pPr>
            <w:r>
              <w:rPr>
                <w:b/>
                <w:color w:val="800000"/>
                <w:sz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rFonts w:ascii="Calibri" w:hAnsi="Calibri"/>
                <w:b/>
              </w:rPr>
            </w:pPr>
            <w:r>
              <w:rPr>
                <w:b/>
                <w:sz w:val="22"/>
              </w:rPr>
              <w:t>0001.0001.0018.0055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rFonts w:ascii="Calibri" w:hAnsi="Calibri"/>
              </w:rPr>
            </w:pPr>
            <w:r>
              <w:rPr>
                <w:sz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0002.0006.0065.0257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Выплата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0001.0002.0025.0000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0001.002.0027.0135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ответа,</w:t>
            </w:r>
            <w:r w:rsidR="009E3378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размещенного на официальном сайте в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3242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3242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color w:val="800000"/>
                <w:sz w:val="22"/>
              </w:rPr>
              <w:t xml:space="preserve">0001.0002.0028.0000 </w:t>
            </w:r>
          </w:p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0001.0002.0028.0159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0001.0002.0025.0120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 w:rsidP="0013242A">
            <w:pPr>
              <w:ind w:firstLine="34"/>
              <w:jc w:val="left"/>
              <w:rPr>
                <w:sz w:val="24"/>
              </w:rPr>
            </w:pPr>
            <w:r w:rsidRPr="0013242A">
              <w:rPr>
                <w:sz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3242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3242A" w:rsidRDefault="00B055AA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0003.0012.0134.0000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0003.0012.0135.0882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Информатизация. Инфо</w:t>
            </w:r>
            <w:r>
              <w:rPr>
                <w:sz w:val="24"/>
              </w:rPr>
              <w:t>рмационные системы,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B055AA">
            <w:pPr>
              <w:ind w:left="-108" w:firstLine="0"/>
              <w:jc w:val="center"/>
              <w:rPr>
                <w:b/>
                <w:sz w:val="24"/>
              </w:rPr>
            </w:pPr>
            <w:r w:rsidRPr="00B055AA"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B055AA" w:rsidRDefault="00B055AA">
            <w:pPr>
              <w:ind w:left="-108" w:firstLine="0"/>
              <w:jc w:val="center"/>
              <w:rPr>
                <w:b/>
                <w:sz w:val="24"/>
              </w:rPr>
            </w:pPr>
            <w:r w:rsidRPr="00B055AA">
              <w:rPr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259" w:rsidRPr="0013242A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0002.0006.0064.0246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Pr="0013242A" w:rsidRDefault="0013242A" w:rsidP="0013242A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 w:rsidRPr="0013242A">
              <w:rPr>
                <w:sz w:val="24"/>
              </w:rPr>
              <w:t>Размер реальной заработной платы, деятельность в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59" w:rsidRPr="009956EE" w:rsidRDefault="00B055AA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9956EE" w:rsidRDefault="00B055AA">
            <w:pPr>
              <w:ind w:lef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0005.0005.0055.0000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9956EE">
            <w:pPr>
              <w:ind w:left="-108" w:right="-108" w:firstLine="34"/>
              <w:jc w:val="left"/>
              <w:rPr>
                <w:sz w:val="22"/>
              </w:rPr>
            </w:pPr>
            <w:r w:rsidRPr="009956EE">
              <w:rPr>
                <w:b/>
                <w:sz w:val="22"/>
              </w:rPr>
              <w:t>0002.0006.0064.0250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56EE" w:rsidP="0013242A">
            <w:pPr>
              <w:pStyle w:val="Default"/>
            </w:pPr>
            <w:r w:rsidRPr="009956EE">
              <w:rPr>
                <w:sz w:val="23"/>
              </w:rPr>
              <w:t>Трудовые отношения. Заключение, изменение и прекращение трудового</w:t>
            </w:r>
            <w:r>
              <w:rPr>
                <w:sz w:val="23"/>
              </w:rPr>
              <w:t xml:space="preserve">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9956EE" w:rsidRDefault="009956EE">
            <w:pPr>
              <w:ind w:left="-108" w:firstLine="0"/>
              <w:jc w:val="center"/>
              <w:rPr>
                <w:b/>
                <w:sz w:val="22"/>
              </w:rPr>
            </w:pPr>
            <w:r w:rsidRPr="009956EE"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9956EE" w:rsidRDefault="009956EE">
            <w:pPr>
              <w:ind w:left="-108" w:firstLine="0"/>
              <w:jc w:val="center"/>
              <w:rPr>
                <w:b/>
                <w:sz w:val="22"/>
              </w:rPr>
            </w:pPr>
            <w:r w:rsidRPr="009956EE">
              <w:rPr>
                <w:b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27694B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4B" w:rsidRPr="00AA2095" w:rsidRDefault="0027694B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0002.0007.0069.0280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4B" w:rsidRPr="00AA2095" w:rsidRDefault="0027694B" w:rsidP="0013242A">
            <w:pPr>
              <w:pStyle w:val="Default"/>
              <w:rPr>
                <w:color w:val="auto"/>
                <w:sz w:val="23"/>
                <w:szCs w:val="23"/>
              </w:rPr>
            </w:pPr>
            <w:r w:rsidRPr="00AA2095">
              <w:rPr>
                <w:color w:val="auto"/>
                <w:sz w:val="23"/>
                <w:szCs w:val="23"/>
              </w:rPr>
              <w:t>Трудовой стаж и трудовые книжки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13242A" w:rsidRDefault="0013242A">
            <w:pPr>
              <w:ind w:left="-108" w:firstLine="0"/>
              <w:jc w:val="center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13242A" w:rsidRDefault="0013242A">
            <w:pPr>
              <w:ind w:left="-108" w:firstLine="0"/>
              <w:jc w:val="center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Default="0027694B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9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3C" w:rsidRDefault="0017053C">
      <w:r>
        <w:separator/>
      </w:r>
    </w:p>
  </w:endnote>
  <w:endnote w:type="continuationSeparator" w:id="0">
    <w:p w:rsidR="0017053C" w:rsidRDefault="0017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3C" w:rsidRDefault="0017053C">
      <w:r>
        <w:separator/>
      </w:r>
    </w:p>
  </w:footnote>
  <w:footnote w:type="continuationSeparator" w:id="0">
    <w:p w:rsidR="0017053C" w:rsidRDefault="0017053C">
      <w:r>
        <w:continuationSeparator/>
      </w:r>
    </w:p>
  </w:footnote>
  <w:footnote w:id="1">
    <w:p w:rsidR="00EC6259" w:rsidRDefault="00673AC9">
      <w:pPr>
        <w:pStyle w:val="Footnote"/>
      </w:pPr>
      <w:r>
        <w:rPr>
          <w:vertAlign w:val="superscript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EC6259" w:rsidRDefault="00673AC9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9" w:rsidRDefault="00673AC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055AA">
      <w:rPr>
        <w:noProof/>
      </w:rPr>
      <w:t>2</w:t>
    </w:r>
    <w:r>
      <w:fldChar w:fldCharType="end"/>
    </w:r>
  </w:p>
  <w:p w:rsidR="00EC6259" w:rsidRDefault="00EC6259">
    <w:pPr>
      <w:pStyle w:val="aa"/>
      <w:jc w:val="center"/>
    </w:pPr>
  </w:p>
  <w:p w:rsidR="00EC6259" w:rsidRDefault="00EC62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59"/>
    <w:rsid w:val="00006ED2"/>
    <w:rsid w:val="000D5B40"/>
    <w:rsid w:val="0013242A"/>
    <w:rsid w:val="0017053C"/>
    <w:rsid w:val="0027694B"/>
    <w:rsid w:val="004D7468"/>
    <w:rsid w:val="00634E46"/>
    <w:rsid w:val="00673AC9"/>
    <w:rsid w:val="0078255C"/>
    <w:rsid w:val="009956EE"/>
    <w:rsid w:val="009E3378"/>
    <w:rsid w:val="00AA2095"/>
    <w:rsid w:val="00AA46A8"/>
    <w:rsid w:val="00B055AA"/>
    <w:rsid w:val="00D747D4"/>
    <w:rsid w:val="00E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44AD-740B-45E3-B9B1-73F71CF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Карелова Ирина Александровна</cp:lastModifiedBy>
  <cp:revision>9</cp:revision>
  <dcterms:created xsi:type="dcterms:W3CDTF">2021-01-14T05:08:00Z</dcterms:created>
  <dcterms:modified xsi:type="dcterms:W3CDTF">2021-04-02T06:06:00Z</dcterms:modified>
</cp:coreProperties>
</file>